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C1D0D" w14:textId="00CEDEBD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34F37FE6" w14:textId="38A8C1BF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7C7E5DE9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E5BF2A" w14:textId="25DD6A06" w:rsidR="006A78BF" w:rsidRPr="004E50CD" w:rsidRDefault="004E50CD" w:rsidP="006A78B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06E36A21" w14:textId="3B450BA9" w:rsidR="006A78BF" w:rsidRPr="004E50CD" w:rsidRDefault="004E50CD" w:rsidP="006A78B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5D6B2C7C" w14:textId="2F99A8D6" w:rsidR="006A78BF" w:rsidRPr="004E50CD" w:rsidRDefault="004E50CD" w:rsidP="006A78B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F3DA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20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7396693C" w14:textId="77777777" w:rsidR="006A78BF" w:rsidRPr="004E50CD" w:rsidRDefault="006A78BF" w:rsidP="006A78B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501AFB" w14:textId="2B1A091F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827F682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28C5A7" w14:textId="7E1E27D0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zasjedanje</w:t>
      </w:r>
      <w:r w:rsidR="00650650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Kulašinac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Todorović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Mirela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Kajkut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Zeljković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Banjac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Milenko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Vićanović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Diko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Cvijetinović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6F3DA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3344C7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CEB539" w14:textId="419D50DF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glasanje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5801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0AFA17" w14:textId="6F6847D4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predložila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C0D8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 66/20),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6029088A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397B37" w14:textId="3E5F5A7C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538A1BB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8A157FA" w14:textId="65BD6FC9" w:rsidR="006A78BF" w:rsidRPr="004E50CD" w:rsidRDefault="004E50CD" w:rsidP="006A78B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6A78BF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40B8F1E1" w14:textId="77777777" w:rsidR="006A78BF" w:rsidRPr="004E50CD" w:rsidRDefault="006A78BF" w:rsidP="006A78B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12241956" w14:textId="72CA1A78" w:rsidR="006F3DAF" w:rsidRPr="004E50CD" w:rsidRDefault="004E50CD" w:rsidP="004F6CAC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Stanje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isporuci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kiseonika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14:paraId="0DECAE7E" w14:textId="77777777" w:rsidR="004F6CAC" w:rsidRPr="004E50CD" w:rsidRDefault="004F6CAC" w:rsidP="004F6CAC">
      <w:pPr>
        <w:pStyle w:val="NormalWeb"/>
        <w:spacing w:before="0" w:beforeAutospacing="0" w:after="0" w:afterAutospacing="0"/>
        <w:ind w:left="720"/>
        <w:jc w:val="both"/>
        <w:rPr>
          <w:b/>
          <w:noProof/>
          <w:lang w:val="sr-Latn-CS"/>
        </w:rPr>
      </w:pPr>
    </w:p>
    <w:p w14:paraId="4BEEDEBB" w14:textId="0FB0C82C" w:rsidR="006F3DAF" w:rsidRPr="004E50CD" w:rsidRDefault="004E50CD" w:rsidP="00D72EBE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6F3DAF" w:rsidRPr="004E50CD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Informacija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problemima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isporuke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kiseonika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odgovarajuće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koncentracije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propisane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vrijeme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vanredne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situacije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izazvane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virusom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korona</w:t>
      </w:r>
      <w:r w:rsidR="006F3DAF" w:rsidRPr="004E50CD">
        <w:rPr>
          <w:b/>
          <w:noProof/>
          <w:lang w:val="sr-Latn-CS"/>
        </w:rPr>
        <w:t xml:space="preserve"> SARS-CoV-2;</w:t>
      </w:r>
    </w:p>
    <w:p w14:paraId="25E3864D" w14:textId="77777777" w:rsidR="004F6CAC" w:rsidRPr="004E50CD" w:rsidRDefault="004F6CAC" w:rsidP="00D72EBE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14:paraId="24A3EDB3" w14:textId="4CCBA168" w:rsidR="006F3DAF" w:rsidRPr="004E50CD" w:rsidRDefault="004E50CD" w:rsidP="00D72EBE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6F3DAF" w:rsidRPr="004E50CD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Zakon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6F3DAF" w:rsidRPr="004E50CD">
        <w:rPr>
          <w:b/>
          <w:noProof/>
          <w:lang w:val="sr-Latn-CS"/>
        </w:rPr>
        <w:t xml:space="preserve"> - </w:t>
      </w:r>
      <w:r>
        <w:rPr>
          <w:b/>
          <w:noProof/>
          <w:lang w:val="sr-Latn-CS"/>
        </w:rPr>
        <w:t>po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6F3DAF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  <w:r w:rsidR="006F3DAF" w:rsidRPr="004E50CD">
        <w:rPr>
          <w:b/>
          <w:noProof/>
          <w:lang w:val="sr-Latn-CS"/>
        </w:rPr>
        <w:t>.</w:t>
      </w:r>
    </w:p>
    <w:p w14:paraId="3FE2A892" w14:textId="77777777" w:rsidR="004F6CAC" w:rsidRPr="004E50CD" w:rsidRDefault="004F6CAC" w:rsidP="00D72EBE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14:paraId="7569B9E2" w14:textId="0F2BEF7A" w:rsidR="006A78BF" w:rsidRPr="004E50CD" w:rsidRDefault="004E50CD" w:rsidP="006F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6A78BF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F6CAC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4F6CAC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A78BF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pet</w:t>
      </w:r>
      <w:r w:rsidR="004F6CAC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6A78BF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6A78BF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bookmarkStart w:id="0" w:name="_Hlk87359621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</w:t>
      </w:r>
      <w:bookmarkEnd w:id="0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a</w:t>
      </w:r>
      <w:r w:rsidR="006A78BF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40D12ED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349C09CE" w14:textId="2FCE416F" w:rsidR="004E1147" w:rsidRPr="004E50CD" w:rsidRDefault="004E50CD" w:rsidP="004E114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133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13ED3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diskusiju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17353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kluba</w:t>
      </w:r>
      <w:r w:rsidR="0017353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758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46758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6758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17353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7353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173539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73539" w:rsidRPr="004E50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44</w:t>
      </w:r>
      <w:r w:rsidR="004E1147" w:rsidRPr="004E50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4E1147" w:rsidRPr="004E50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4E1147" w:rsidRPr="004E50C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</w:t>
      </w:r>
      <w:r w:rsidR="004E1147" w:rsidRPr="004E50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12</w:t>
      </w:r>
      <w:r w:rsidR="00F603F2" w:rsidRPr="004E50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F603F2" w:rsidRPr="004E50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173539" w:rsidRPr="004E50C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F603F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4E1147" w:rsidRPr="004E50C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.</w:t>
      </w:r>
      <w:r w:rsidR="004E1147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130F97A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DFAEC3" w14:textId="1E5BBC8D" w:rsidR="006A78BF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3C307C" w14:textId="77777777" w:rsid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1CD36C" w14:textId="77777777" w:rsidR="004E50CD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AD2282" w14:textId="77777777" w:rsidR="00803F3A" w:rsidRPr="004E50CD" w:rsidRDefault="00803F3A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048D4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36CC9F" w14:textId="2BDCEE43" w:rsidR="00173539" w:rsidRPr="004E50CD" w:rsidRDefault="004E50CD" w:rsidP="00593FB5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6A78BF" w:rsidRPr="004E50CD">
        <w:rPr>
          <w:b/>
          <w:noProof/>
          <w:lang w:val="sr-Latn-CS"/>
        </w:rPr>
        <w:t xml:space="preserve"> – 1:</w:t>
      </w:r>
      <w:r w:rsidR="006A78BF" w:rsidRPr="004E50CD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Stanje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isporuci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kiseonika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14:paraId="0054E747" w14:textId="77777777" w:rsidR="00173539" w:rsidRPr="004E50CD" w:rsidRDefault="00173539" w:rsidP="00173539">
      <w:pPr>
        <w:pStyle w:val="NormalWeb"/>
        <w:spacing w:before="0" w:beforeAutospacing="0" w:after="0" w:afterAutospacing="0"/>
        <w:ind w:left="720"/>
        <w:jc w:val="both"/>
        <w:rPr>
          <w:b/>
          <w:noProof/>
          <w:lang w:val="sr-Latn-CS"/>
        </w:rPr>
      </w:pPr>
    </w:p>
    <w:p w14:paraId="5439377A" w14:textId="26C70C0C" w:rsidR="00173539" w:rsidRPr="004E50CD" w:rsidRDefault="004E50CD" w:rsidP="00173539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173539" w:rsidRPr="004E50CD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Informacija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problemima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isporuke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kiseonika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odgovarajuće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koncentracije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propisane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vrijeme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vanredne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situacije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izazvane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virusom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korona</w:t>
      </w:r>
      <w:r w:rsidR="00173539" w:rsidRPr="004E50CD">
        <w:rPr>
          <w:b/>
          <w:noProof/>
          <w:lang w:val="sr-Latn-CS"/>
        </w:rPr>
        <w:t xml:space="preserve"> SARS-CoV-2</w:t>
      </w:r>
    </w:p>
    <w:p w14:paraId="3212355D" w14:textId="77777777" w:rsidR="00173539" w:rsidRPr="004E50CD" w:rsidRDefault="00173539" w:rsidP="00173539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14:paraId="7F96042D" w14:textId="205BFF03" w:rsidR="00173539" w:rsidRPr="004E50CD" w:rsidRDefault="004E50CD" w:rsidP="00173539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173539" w:rsidRPr="004E50CD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Zakon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 -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173539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14:paraId="4A3371E7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A57F4A" w14:textId="5CD850B2" w:rsidR="00593FB5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Alen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Šeranić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593FB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110198" w14:textId="77777777" w:rsidR="000751EA" w:rsidRPr="004E50CD" w:rsidRDefault="000751EA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76D12D" w14:textId="2BF46192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Vlado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Đajić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0751EA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="00C1459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Mazalica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Spomenko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622D6B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438497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425525" w14:textId="24810950" w:rsidR="00217F95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F603F2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Alen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Šeranić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C94070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11B9D3EB" w14:textId="419FC4EA" w:rsidR="006A78BF" w:rsidRPr="004E50CD" w:rsidRDefault="004E50CD" w:rsidP="006A78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završetka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217F95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6A78BF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A78BF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6A78BF" w:rsidRPr="004E50C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21039FF0" w14:textId="77777777" w:rsidR="006A78BF" w:rsidRPr="004E50CD" w:rsidRDefault="006A78BF" w:rsidP="006A78BF">
      <w:pPr>
        <w:spacing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231B6B31" w14:textId="288A5320" w:rsidR="006A78BF" w:rsidRPr="004E50CD" w:rsidRDefault="004E50CD" w:rsidP="006A78BF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6A78BF" w:rsidRPr="004E50CD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A78BF" w:rsidRPr="004E50CD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A78BF" w:rsidRPr="004E50CD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217F95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okotobra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A78BF" w:rsidRPr="004E50C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6A78BF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Nataša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Kulašinac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Risto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Srđan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Todorović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Mirela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Kajkut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Zeljković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Banjac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Branko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Butulija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Babalj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Milenko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Vićanović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Nebojša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Vukanović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Cvijetinović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Budimir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Balaban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Edin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Ramić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Jandrić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Sonja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Karadžić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Jovičević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Glavaš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Slavko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Gligorić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Duško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Dane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Malešević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Mirko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Sovilj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Selak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Savo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Vulić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Skoko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Glamočak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Miladin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Tomica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Stojanović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Davor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Šešić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Stevo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Joksimović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Ivanka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Perica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Bundalo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Radenko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Čupić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Jelena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Švraka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Ljubiša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Krunić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Milica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Lovrić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Tešanović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Igor</w:t>
      </w:r>
      <w:r w:rsidR="0097572D" w:rsidRPr="004E50C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Crnadak</w:t>
      </w:r>
      <w:r w:rsidR="006A78BF" w:rsidRPr="004E50C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DEC08B2" w14:textId="77777777" w:rsidR="004D40DD" w:rsidRPr="004E50CD" w:rsidRDefault="004D40DD" w:rsidP="004D4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31682F6" w14:textId="3A437B2D" w:rsidR="006A78BF" w:rsidRPr="004E50CD" w:rsidRDefault="004E50CD" w:rsidP="004D4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izjasnili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podtački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AAD93A" w14:textId="77777777" w:rsidR="006A78BF" w:rsidRPr="004E50CD" w:rsidRDefault="006A78BF" w:rsidP="006A78B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5C794F" w14:textId="50773E59" w:rsidR="007B6890" w:rsidRPr="004E50CD" w:rsidRDefault="006A78BF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4E50CD">
        <w:rPr>
          <w:b/>
          <w:noProof/>
          <w:lang w:val="sr-Latn-CS"/>
        </w:rPr>
        <w:t>1:</w:t>
      </w:r>
      <w:r w:rsidRPr="004E50CD">
        <w:rPr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Stanje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o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isporuci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kiseonika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javnim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zdravstvenim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ustanovama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u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Republici</w:t>
      </w:r>
      <w:r w:rsidR="007B6890" w:rsidRPr="004E50CD">
        <w:rPr>
          <w:b/>
          <w:noProof/>
          <w:lang w:val="sr-Latn-CS"/>
        </w:rPr>
        <w:t xml:space="preserve"> </w:t>
      </w:r>
      <w:r w:rsidR="004E50CD">
        <w:rPr>
          <w:b/>
          <w:noProof/>
          <w:lang w:val="sr-Latn-CS"/>
        </w:rPr>
        <w:t>Srpskoj</w:t>
      </w:r>
      <w:r w:rsidR="00321D7C" w:rsidRPr="004E50CD">
        <w:rPr>
          <w:b/>
          <w:noProof/>
          <w:lang w:val="sr-Latn-CS"/>
        </w:rPr>
        <w:t>:</w:t>
      </w:r>
    </w:p>
    <w:p w14:paraId="60A6B379" w14:textId="77777777" w:rsidR="007B6890" w:rsidRPr="004E50CD" w:rsidRDefault="007B6890" w:rsidP="007B6890">
      <w:pPr>
        <w:pStyle w:val="NormalWeb"/>
        <w:spacing w:before="0" w:beforeAutospacing="0" w:after="0" w:afterAutospacing="0"/>
        <w:ind w:left="720"/>
        <w:jc w:val="both"/>
        <w:rPr>
          <w:b/>
          <w:noProof/>
          <w:lang w:val="sr-Latn-CS"/>
        </w:rPr>
      </w:pPr>
    </w:p>
    <w:p w14:paraId="764018D2" w14:textId="7B3A91AC" w:rsidR="007B6890" w:rsidRPr="004E50CD" w:rsidRDefault="004E50CD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7B6890" w:rsidRPr="004E50CD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Informacija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problemima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isporuke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kiseonika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odgovarajuće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koncentracije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propisane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vrijeme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vanredne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situacije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izazvane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virusom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korona</w:t>
      </w:r>
      <w:r w:rsidR="007B6890" w:rsidRPr="004E50CD">
        <w:rPr>
          <w:b/>
          <w:noProof/>
          <w:lang w:val="sr-Latn-CS"/>
        </w:rPr>
        <w:t xml:space="preserve"> SARS-CoV-2</w:t>
      </w:r>
    </w:p>
    <w:p w14:paraId="140537C3" w14:textId="77777777" w:rsidR="007B6890" w:rsidRPr="004E50CD" w:rsidRDefault="007B6890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14:paraId="4F64C532" w14:textId="38FDDD6C" w:rsidR="00321D7C" w:rsidRPr="004E50CD" w:rsidRDefault="004E50CD" w:rsidP="00D80D7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321D7C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klubova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NDP</w:t>
      </w:r>
      <w:r w:rsidR="006B1AA2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183140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21D7C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vezi</w:t>
      </w:r>
      <w:r w:rsidR="006B1AA2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321D7C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Informacijom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problemima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isporuke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kiseonika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odgovarajuće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kvalitete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koncentracije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propisane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lijek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zdravstvenim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ustanovama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vrijeme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vanredne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situacije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izazvane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virusom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korona</w:t>
      </w:r>
      <w:r w:rsidR="00183140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SARS-CoV-2</w:t>
      </w:r>
      <w:r w:rsidR="00C802B5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80D77" w:rsidRPr="004E50C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7EE01BA" w14:textId="77777777" w:rsidR="003D74C8" w:rsidRPr="004E50CD" w:rsidRDefault="003D74C8" w:rsidP="00D80D7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0C5325C" w14:textId="73380531" w:rsidR="00A15844" w:rsidRPr="004E50CD" w:rsidRDefault="004E50CD" w:rsidP="00A15844">
      <w:pPr>
        <w:pStyle w:val="ListParagraph"/>
        <w:numPr>
          <w:ilvl w:val="0"/>
          <w:numId w:val="4"/>
        </w:numPr>
        <w:tabs>
          <w:tab w:val="left" w:pos="0"/>
        </w:tabs>
        <w:spacing w:after="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Narodna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skupština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polazeći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činjenice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zaštita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stanovništva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zaraznih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bolesti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djelatnost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opšteg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interesa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Srpsku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uzimajući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obzir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zahtjeve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javnih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obezbjeđivanje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lastRenderedPageBreak/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liječenje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pacijenata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zaključuje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pored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svih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napora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ulažu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prevazilaženje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administrativnih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problema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evidentno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vrijeme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trajanja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vanredne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situacije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izazvane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pandemijom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virusa</w:t>
      </w:r>
      <w:r w:rsidR="00A15844" w:rsidRPr="004E50CD">
        <w:rPr>
          <w:noProof/>
          <w:color w:val="000000" w:themeColor="text1"/>
          <w:lang w:val="sr-Latn-CS"/>
        </w:rPr>
        <w:t xml:space="preserve"> SARS-Co2 </w:t>
      </w:r>
      <w:r>
        <w:rPr>
          <w:noProof/>
          <w:color w:val="000000" w:themeColor="text1"/>
          <w:lang w:val="sr-Latn-CS"/>
        </w:rPr>
        <w:t>dovedeno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pitanje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što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ugrožava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zdravlje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građana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>.</w:t>
      </w:r>
    </w:p>
    <w:p w14:paraId="1829BB95" w14:textId="4690F51A" w:rsidR="00A15844" w:rsidRPr="004E50CD" w:rsidRDefault="004E50CD" w:rsidP="00A15844">
      <w:pPr>
        <w:pStyle w:val="ListParagraph"/>
        <w:numPr>
          <w:ilvl w:val="0"/>
          <w:numId w:val="4"/>
        </w:numPr>
        <w:tabs>
          <w:tab w:val="left" w:pos="0"/>
        </w:tabs>
        <w:spacing w:after="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Narodna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skupština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institucije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BiH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prevashodno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Ministarstvo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civilnih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Agencija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lijekove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medicinska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sredstva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BiH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treba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fokus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život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zdravlje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pacijenata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aktivno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učestvuju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iznalaženju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rješenja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prevazilaženju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nastalih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problema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vezi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snabdijevanjem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javnih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>.</w:t>
      </w:r>
    </w:p>
    <w:p w14:paraId="140DF389" w14:textId="21999A93" w:rsidR="00A15844" w:rsidRPr="004E50CD" w:rsidRDefault="004E50CD" w:rsidP="00A15844">
      <w:pPr>
        <w:pStyle w:val="ListParagraph"/>
        <w:numPr>
          <w:ilvl w:val="0"/>
          <w:numId w:val="4"/>
        </w:numPr>
        <w:tabs>
          <w:tab w:val="left" w:pos="0"/>
        </w:tabs>
        <w:spacing w:after="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Narodna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skupština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osnovu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izvršene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analize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kiseonika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koji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primjenjuje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ustanovama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potvrđeno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koristi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odgovarajućeg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kvaliteta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koncentracije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lijek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skladu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standardom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Evropskom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farmakopejom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shodno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čemu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potvrđuje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pacijenti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liječeni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ispravan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način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proglašenja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vanredne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situacije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izazvane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pandemijom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virusa</w:t>
      </w:r>
      <w:r w:rsidR="00A15844" w:rsidRPr="004E50CD">
        <w:rPr>
          <w:noProof/>
          <w:color w:val="000000" w:themeColor="text1"/>
          <w:lang w:val="sr-Latn-CS"/>
        </w:rPr>
        <w:t xml:space="preserve"> SARS-Co2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apeluje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građane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pacijente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podliježu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strahu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panici</w:t>
      </w:r>
      <w:r w:rsidR="00A15844" w:rsidRPr="004E50CD">
        <w:rPr>
          <w:noProof/>
          <w:color w:val="000000" w:themeColor="text1"/>
          <w:lang w:val="sr-Latn-CS"/>
        </w:rPr>
        <w:t>.</w:t>
      </w:r>
    </w:p>
    <w:p w14:paraId="76448F48" w14:textId="36ABC3CA" w:rsidR="00A15844" w:rsidRPr="004E50CD" w:rsidRDefault="004E50CD" w:rsidP="00A15844">
      <w:pPr>
        <w:pStyle w:val="ListParagraph"/>
        <w:numPr>
          <w:ilvl w:val="0"/>
          <w:numId w:val="4"/>
        </w:numPr>
        <w:tabs>
          <w:tab w:val="left" w:pos="0"/>
        </w:tabs>
        <w:spacing w:after="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Narodna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skupština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imajući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vidu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postoji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konsenzus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nivou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rješavanje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pitanja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kontinuiranog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medicinskim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zaključuje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A15844" w:rsidRPr="004E50CD">
        <w:rPr>
          <w:noProof/>
          <w:color w:val="000000" w:themeColor="text1"/>
          <w:lang w:val="sr-Latn-CS"/>
        </w:rPr>
        <w:t xml:space="preserve">  </w:t>
      </w:r>
      <w:r>
        <w:rPr>
          <w:noProof/>
          <w:color w:val="000000" w:themeColor="text1"/>
          <w:lang w:val="sr-Latn-CS"/>
        </w:rPr>
        <w:t>ovo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pitanje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treba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riješiti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uzoru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Srbiju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način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kako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propisano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Vlade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Srbije</w:t>
      </w:r>
      <w:r w:rsidR="00A15844" w:rsidRPr="004E50CD">
        <w:rPr>
          <w:noProof/>
          <w:color w:val="000000" w:themeColor="text1"/>
          <w:lang w:val="sr-Latn-CS"/>
        </w:rPr>
        <w:t xml:space="preserve">, 05 </w:t>
      </w:r>
      <w:r>
        <w:rPr>
          <w:noProof/>
          <w:color w:val="000000" w:themeColor="text1"/>
          <w:lang w:val="sr-Latn-CS"/>
        </w:rPr>
        <w:t>broj</w:t>
      </w:r>
      <w:r w:rsidR="00A15844" w:rsidRPr="004E50CD">
        <w:rPr>
          <w:noProof/>
          <w:color w:val="000000" w:themeColor="text1"/>
          <w:lang w:val="sr-Latn-CS"/>
        </w:rPr>
        <w:t>:</w:t>
      </w:r>
      <w:r w:rsidR="006B1AA2" w:rsidRPr="004E50CD">
        <w:rPr>
          <w:noProof/>
          <w:color w:val="000000" w:themeColor="text1"/>
          <w:lang w:val="sr-Latn-CS"/>
        </w:rPr>
        <w:t xml:space="preserve"> </w:t>
      </w:r>
      <w:r w:rsidR="00A15844" w:rsidRPr="004E50CD">
        <w:rPr>
          <w:noProof/>
          <w:color w:val="000000" w:themeColor="text1"/>
          <w:lang w:val="sr-Latn-CS"/>
        </w:rPr>
        <w:t xml:space="preserve">53-5635/2020, </w:t>
      </w:r>
      <w:r>
        <w:rPr>
          <w:noProof/>
          <w:color w:val="000000" w:themeColor="text1"/>
          <w:lang w:val="sr-Latn-CS"/>
        </w:rPr>
        <w:t>od</w:t>
      </w:r>
      <w:r w:rsidR="00A15844" w:rsidRPr="004E50CD">
        <w:rPr>
          <w:noProof/>
          <w:color w:val="000000" w:themeColor="text1"/>
          <w:lang w:val="sr-Latn-CS"/>
        </w:rPr>
        <w:t xml:space="preserve"> 10. </w:t>
      </w:r>
      <w:r>
        <w:rPr>
          <w:noProof/>
          <w:color w:val="000000" w:themeColor="text1"/>
          <w:lang w:val="sr-Latn-CS"/>
        </w:rPr>
        <w:t>jula</w:t>
      </w:r>
      <w:r w:rsidR="00A15844" w:rsidRPr="004E50CD">
        <w:rPr>
          <w:noProof/>
          <w:color w:val="000000" w:themeColor="text1"/>
          <w:lang w:val="sr-Latn-CS"/>
        </w:rPr>
        <w:t xml:space="preserve"> 2020. </w:t>
      </w:r>
      <w:r>
        <w:rPr>
          <w:noProof/>
          <w:color w:val="000000" w:themeColor="text1"/>
          <w:lang w:val="sr-Latn-CS"/>
        </w:rPr>
        <w:t>godine</w:t>
      </w:r>
      <w:r w:rsidR="00A15844" w:rsidRPr="004E50CD">
        <w:rPr>
          <w:noProof/>
          <w:color w:val="000000" w:themeColor="text1"/>
          <w:lang w:val="sr-Latn-CS"/>
        </w:rPr>
        <w:t>.</w:t>
      </w:r>
    </w:p>
    <w:p w14:paraId="3F39A60E" w14:textId="3175F6A2" w:rsidR="00A15844" w:rsidRPr="004E50CD" w:rsidRDefault="004E50CD" w:rsidP="00A15844">
      <w:pPr>
        <w:pStyle w:val="ListParagraph"/>
        <w:numPr>
          <w:ilvl w:val="0"/>
          <w:numId w:val="4"/>
        </w:numPr>
        <w:tabs>
          <w:tab w:val="left" w:pos="0"/>
        </w:tabs>
        <w:spacing w:after="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Narodna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skupština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cilju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obezbjeđivanja</w:t>
      </w:r>
      <w:r w:rsidR="00A15844" w:rsidRPr="004E50CD">
        <w:rPr>
          <w:noProof/>
          <w:color w:val="000000" w:themeColor="text1"/>
          <w:lang w:val="sr-Latn-CS"/>
        </w:rPr>
        <w:t xml:space="preserve">  </w:t>
      </w:r>
      <w:r>
        <w:rPr>
          <w:noProof/>
          <w:color w:val="000000" w:themeColor="text1"/>
          <w:lang w:val="sr-Latn-CS"/>
        </w:rPr>
        <w:t>kontinuiteta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odgovarajućeg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kvaliteta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koncentracije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lijek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potrebom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 </w:t>
      </w:r>
      <w:r>
        <w:rPr>
          <w:noProof/>
          <w:color w:val="000000" w:themeColor="text1"/>
          <w:lang w:val="sr-Latn-CS"/>
        </w:rPr>
        <w:t>rješavanja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administrativnih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procedura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vezi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proizvodnjom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prometom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veliko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lijekova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te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uzimajući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obzir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izvještaje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ispitivanju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uzorkovanog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Srpskoj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izdatih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akreditovane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laboratorije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potrebno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privremeno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nastaviti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odgovarajućeg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kvaliteta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koncentracije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lijek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zdravstene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dobavljači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već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primjenjuju</w:t>
      </w:r>
      <w:r w:rsidR="00A15844" w:rsidRPr="004E50CD">
        <w:rPr>
          <w:noProof/>
          <w:color w:val="000000" w:themeColor="text1"/>
          <w:lang w:val="sr-Latn-CS"/>
        </w:rPr>
        <w:t>.</w:t>
      </w:r>
    </w:p>
    <w:p w14:paraId="21A44C51" w14:textId="3BFD641F" w:rsidR="00A15844" w:rsidRPr="004E50CD" w:rsidRDefault="004E50CD" w:rsidP="00A1584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Narodna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skupština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zadužuje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Vladu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Republike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Srpske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aktom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svoje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nadležnosti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propiše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mjere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obezbeđuje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snabdijevanje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zdravstvenih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ustanova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kiseonikom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odgovarajućeg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kvaliteta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koncentracije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lijek</w:t>
      </w:r>
      <w:r w:rsidR="00A15844" w:rsidRPr="004E50CD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čiju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ispravnost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kontrolišu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akreditovane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laboratorije</w:t>
      </w:r>
      <w:r w:rsidR="00A15844" w:rsidRPr="004E50CD">
        <w:rPr>
          <w:noProof/>
          <w:color w:val="000000" w:themeColor="text1"/>
          <w:lang w:val="sr-Latn-CS"/>
        </w:rPr>
        <w:t>.</w:t>
      </w:r>
    </w:p>
    <w:p w14:paraId="3710821D" w14:textId="0197EB12" w:rsidR="00A15844" w:rsidRPr="004E50CD" w:rsidRDefault="004E50CD" w:rsidP="00A15844">
      <w:pPr>
        <w:pStyle w:val="ListParagraph"/>
        <w:numPr>
          <w:ilvl w:val="0"/>
          <w:numId w:val="4"/>
        </w:numPr>
        <w:rPr>
          <w:noProof/>
          <w:lang w:val="sr-Latn-CS"/>
        </w:rPr>
      </w:pPr>
      <w:r>
        <w:rPr>
          <w:noProof/>
          <w:color w:val="000000" w:themeColor="text1"/>
          <w:lang w:val="sr-Latn-CS"/>
        </w:rPr>
        <w:t>Ovi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zaključci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stupaju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snagu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danom</w:t>
      </w:r>
      <w:r w:rsidR="00A15844" w:rsidRPr="004E50CD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donošenja</w:t>
      </w:r>
      <w:r w:rsidR="009702B6" w:rsidRPr="004E50CD">
        <w:rPr>
          <w:noProof/>
          <w:color w:val="000000" w:themeColor="text1"/>
          <w:lang w:val="sr-Latn-CS"/>
        </w:rPr>
        <w:t>.</w:t>
      </w:r>
    </w:p>
    <w:p w14:paraId="0F5C5F57" w14:textId="77777777" w:rsidR="00A15844" w:rsidRPr="004E50CD" w:rsidRDefault="00A15844" w:rsidP="00A15844">
      <w:pPr>
        <w:pStyle w:val="ListParagraph"/>
        <w:ind w:left="790"/>
        <w:rPr>
          <w:noProof/>
          <w:color w:val="282828"/>
          <w:lang w:val="sr-Latn-CS"/>
        </w:rPr>
      </w:pPr>
    </w:p>
    <w:p w14:paraId="65C2470C" w14:textId="1FAF1ED9" w:rsidR="007B6890" w:rsidRPr="004E50CD" w:rsidRDefault="004E50CD" w:rsidP="007B6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9702B6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702B6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navedene</w:t>
      </w:r>
      <w:r w:rsidR="009702B6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9702B6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usvojili</w:t>
      </w:r>
      <w:r w:rsidR="009702B6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7B6890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D80D77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3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3785556A" w14:textId="77777777" w:rsidR="005A7821" w:rsidRPr="004E50CD" w:rsidRDefault="005A7821" w:rsidP="007B6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692C8B45" w14:textId="77777777" w:rsidR="007B6890" w:rsidRPr="004E50CD" w:rsidRDefault="007B6890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14:paraId="6CE7D631" w14:textId="4E548546" w:rsidR="007B6890" w:rsidRPr="004E50CD" w:rsidRDefault="004E50CD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7B6890" w:rsidRPr="004E50CD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Zakon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medicinskim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7B6890" w:rsidRPr="004E50CD">
        <w:rPr>
          <w:b/>
          <w:noProof/>
          <w:lang w:val="sr-Latn-CS"/>
        </w:rPr>
        <w:t xml:space="preserve"> </w:t>
      </w:r>
      <w:r w:rsidR="006B1AA2" w:rsidRPr="004E50CD">
        <w:rPr>
          <w:b/>
          <w:noProof/>
          <w:lang w:val="sr-Latn-CS"/>
        </w:rPr>
        <w:t>–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7B6890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14:paraId="151106DF" w14:textId="77777777" w:rsidR="004B0CCC" w:rsidRPr="004E50CD" w:rsidRDefault="004B0CCC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14:paraId="4941503C" w14:textId="1092D3E9" w:rsidR="004B0CCC" w:rsidRPr="004E50CD" w:rsidRDefault="004E50CD" w:rsidP="007B689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medicinskim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4B0CCC" w:rsidRPr="004E50C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usvojen</w:t>
      </w:r>
    </w:p>
    <w:p w14:paraId="69AFE29D" w14:textId="77777777" w:rsidR="004B0CCC" w:rsidRPr="004E50CD" w:rsidRDefault="004B0CCC" w:rsidP="007B6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95928E" w14:textId="44B0CDF6" w:rsidR="007B6890" w:rsidRPr="004E50CD" w:rsidRDefault="004E50CD" w:rsidP="009702B6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7B6890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4B0CCC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3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B1AA2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7B6890"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54240C2E" w14:textId="77777777" w:rsidR="006A78BF" w:rsidRPr="004E50CD" w:rsidRDefault="006A78BF" w:rsidP="007B68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5F41C34" w14:textId="34D090D5" w:rsidR="006A78BF" w:rsidRPr="004E50CD" w:rsidRDefault="004E50CD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Predsjednik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EAA20E" w14:textId="77777777" w:rsidR="006A78BF" w:rsidRPr="004E50CD" w:rsidRDefault="006A78BF" w:rsidP="006A78B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57982D" w14:textId="5F9B59B0" w:rsidR="006A78BF" w:rsidRPr="004E50CD" w:rsidRDefault="004E50CD" w:rsidP="006A78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45981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65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A78BF" w:rsidRPr="004E50C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F75CCD0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3F4465" w14:textId="77777777" w:rsidR="00545981" w:rsidRPr="004E50CD" w:rsidRDefault="00545981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2FA1D8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60BC6D" w14:textId="4B84B6EA" w:rsidR="006A78BF" w:rsidRPr="004E50CD" w:rsidRDefault="004E50CD" w:rsidP="006A78B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6A78BF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6A78BF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4F297D16" w14:textId="0452E392" w:rsidR="006A78BF" w:rsidRPr="004E50CD" w:rsidRDefault="004E50CD" w:rsidP="006A78B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6A78BF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6A78BF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NARODNE</w:t>
      </w:r>
      <w:r w:rsidR="006A78BF" w:rsidRPr="004E50C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5B08685" w14:textId="77777777" w:rsidR="006A78BF" w:rsidRPr="004E50CD" w:rsidRDefault="006A78BF" w:rsidP="006A7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0254167" w14:textId="15E9F3D7" w:rsidR="006A78BF" w:rsidRPr="004E50CD" w:rsidRDefault="006A78BF" w:rsidP="006A78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32"/>
          <w:lang w:val="sr-Latn-CS" w:eastAsia="sr-Cyrl-BA"/>
        </w:rPr>
      </w:pPr>
      <w:r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 w:rsid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</w:t>
      </w:r>
      <w:r w:rsid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Nedeljko</w:t>
      </w:r>
      <w:r w:rsidRP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E50C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p w14:paraId="104B0940" w14:textId="77777777" w:rsidR="006A78BF" w:rsidRPr="004E50CD" w:rsidRDefault="006A78BF" w:rsidP="006A78B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9AEA741" w14:textId="77777777" w:rsidR="006A78BF" w:rsidRPr="004E50CD" w:rsidRDefault="006A78BF" w:rsidP="006A78B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533BA3" w14:textId="77777777" w:rsidR="006A78BF" w:rsidRPr="004E50CD" w:rsidRDefault="006A78BF" w:rsidP="006A78B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239996" w14:textId="77777777" w:rsidR="006A78BF" w:rsidRPr="004E50CD" w:rsidRDefault="006A78BF" w:rsidP="006A78BF">
      <w:pPr>
        <w:spacing w:after="0" w:line="240" w:lineRule="auto"/>
        <w:rPr>
          <w:noProof/>
          <w:lang w:val="sr-Latn-CS"/>
        </w:rPr>
      </w:pPr>
    </w:p>
    <w:p w14:paraId="40C7B9E7" w14:textId="77777777" w:rsidR="006A78BF" w:rsidRPr="004E50CD" w:rsidRDefault="006A78BF" w:rsidP="006A78B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33A56A" w14:textId="77777777" w:rsidR="006A78BF" w:rsidRPr="004E50CD" w:rsidRDefault="006A78BF" w:rsidP="006A78B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5DACD2" w14:textId="77777777" w:rsidR="006A78BF" w:rsidRPr="004E50CD" w:rsidRDefault="006A78BF" w:rsidP="006A78B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BBE1E8" w14:textId="77777777" w:rsidR="00CC4DA7" w:rsidRPr="004E50CD" w:rsidRDefault="0044321D">
      <w:pPr>
        <w:rPr>
          <w:noProof/>
          <w:lang w:val="sr-Latn-CS"/>
        </w:rPr>
      </w:pPr>
    </w:p>
    <w:sectPr w:rsidR="00CC4DA7" w:rsidRPr="004E50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7DC3" w14:textId="77777777" w:rsidR="0044321D" w:rsidRDefault="0044321D" w:rsidP="00A30801">
      <w:pPr>
        <w:spacing w:after="0" w:line="240" w:lineRule="auto"/>
      </w:pPr>
      <w:r>
        <w:separator/>
      </w:r>
    </w:p>
  </w:endnote>
  <w:endnote w:type="continuationSeparator" w:id="0">
    <w:p w14:paraId="4517E4B2" w14:textId="77777777" w:rsidR="0044321D" w:rsidRDefault="0044321D" w:rsidP="00A3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0777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2ACA25" w14:textId="77777777" w:rsidR="00A30801" w:rsidRDefault="00A308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0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B99BE97" w14:textId="77777777" w:rsidR="00A30801" w:rsidRDefault="00A30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3ED48" w14:textId="77777777" w:rsidR="0044321D" w:rsidRDefault="0044321D" w:rsidP="00A30801">
      <w:pPr>
        <w:spacing w:after="0" w:line="240" w:lineRule="auto"/>
      </w:pPr>
      <w:r>
        <w:separator/>
      </w:r>
    </w:p>
  </w:footnote>
  <w:footnote w:type="continuationSeparator" w:id="0">
    <w:p w14:paraId="69B3EFD6" w14:textId="77777777" w:rsidR="0044321D" w:rsidRDefault="0044321D" w:rsidP="00A30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339E"/>
    <w:multiLevelType w:val="hybridMultilevel"/>
    <w:tmpl w:val="81E0CB98"/>
    <w:lvl w:ilvl="0" w:tplc="D8642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442"/>
    <w:multiLevelType w:val="hybridMultilevel"/>
    <w:tmpl w:val="81E0CB98"/>
    <w:lvl w:ilvl="0" w:tplc="D8642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5F73"/>
    <w:multiLevelType w:val="hybridMultilevel"/>
    <w:tmpl w:val="81E0CB98"/>
    <w:lvl w:ilvl="0" w:tplc="D86425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BF"/>
    <w:rsid w:val="000751EA"/>
    <w:rsid w:val="00173539"/>
    <w:rsid w:val="00183140"/>
    <w:rsid w:val="00217F95"/>
    <w:rsid w:val="002D61C0"/>
    <w:rsid w:val="003032A4"/>
    <w:rsid w:val="00317523"/>
    <w:rsid w:val="00321D7C"/>
    <w:rsid w:val="00353297"/>
    <w:rsid w:val="00373FD6"/>
    <w:rsid w:val="003D74C8"/>
    <w:rsid w:val="0044321D"/>
    <w:rsid w:val="00463D47"/>
    <w:rsid w:val="00467589"/>
    <w:rsid w:val="004B0CCC"/>
    <w:rsid w:val="004D40DD"/>
    <w:rsid w:val="004E1147"/>
    <w:rsid w:val="004E50CD"/>
    <w:rsid w:val="004F6CAC"/>
    <w:rsid w:val="00545981"/>
    <w:rsid w:val="00562D81"/>
    <w:rsid w:val="00593FB5"/>
    <w:rsid w:val="005A7821"/>
    <w:rsid w:val="00622D6B"/>
    <w:rsid w:val="00650650"/>
    <w:rsid w:val="0067381D"/>
    <w:rsid w:val="006A78BF"/>
    <w:rsid w:val="006B1AA2"/>
    <w:rsid w:val="006F3DAF"/>
    <w:rsid w:val="007B6890"/>
    <w:rsid w:val="007F7EAB"/>
    <w:rsid w:val="00803F3A"/>
    <w:rsid w:val="00951AE2"/>
    <w:rsid w:val="009702B6"/>
    <w:rsid w:val="0097572D"/>
    <w:rsid w:val="00A15844"/>
    <w:rsid w:val="00A30801"/>
    <w:rsid w:val="00A41738"/>
    <w:rsid w:val="00B55225"/>
    <w:rsid w:val="00B77B3A"/>
    <w:rsid w:val="00BB23AA"/>
    <w:rsid w:val="00BC0D8F"/>
    <w:rsid w:val="00C13ED3"/>
    <w:rsid w:val="00C1459B"/>
    <w:rsid w:val="00C802B5"/>
    <w:rsid w:val="00C8348F"/>
    <w:rsid w:val="00CB5801"/>
    <w:rsid w:val="00CC75E9"/>
    <w:rsid w:val="00D72EBE"/>
    <w:rsid w:val="00D80D77"/>
    <w:rsid w:val="00E71977"/>
    <w:rsid w:val="00F6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61AC"/>
  <w15:docId w15:val="{92AD7219-6FE7-4BC4-AC8A-9046AC0E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3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unhideWhenUsed/>
    <w:rsid w:val="00A3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801"/>
  </w:style>
  <w:style w:type="paragraph" w:styleId="Footer">
    <w:name w:val="footer"/>
    <w:basedOn w:val="Normal"/>
    <w:link w:val="FooterChar"/>
    <w:uiPriority w:val="99"/>
    <w:unhideWhenUsed/>
    <w:rsid w:val="00A3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801"/>
  </w:style>
  <w:style w:type="paragraph" w:styleId="BalloonText">
    <w:name w:val="Balloon Text"/>
    <w:basedOn w:val="Normal"/>
    <w:link w:val="BalloonTextChar"/>
    <w:uiPriority w:val="99"/>
    <w:semiHidden/>
    <w:unhideWhenUsed/>
    <w:rsid w:val="00A30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80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,6,L"/>
    <w:basedOn w:val="Normal"/>
    <w:link w:val="ListParagraphChar"/>
    <w:uiPriority w:val="34"/>
    <w:qFormat/>
    <w:rsid w:val="00A15844"/>
    <w:pPr>
      <w:spacing w:after="24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,6 Char"/>
    <w:link w:val="ListParagraph"/>
    <w:uiPriority w:val="34"/>
    <w:qFormat/>
    <w:locked/>
    <w:rsid w:val="00A15844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9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Korisnik</cp:lastModifiedBy>
  <cp:revision>2</cp:revision>
  <cp:lastPrinted>2021-11-08T12:12:00Z</cp:lastPrinted>
  <dcterms:created xsi:type="dcterms:W3CDTF">2021-11-24T14:40:00Z</dcterms:created>
  <dcterms:modified xsi:type="dcterms:W3CDTF">2021-11-24T14:40:00Z</dcterms:modified>
</cp:coreProperties>
</file>